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53"/>
      </w:pPr>
      <w:r>
        <w:rPr>
          <w:rFonts w:ascii="Helvetica Neue" w:hAnsi="Helvetica Neue" w:cs="Helvetica Neue"/>
          <w:sz w:val="53"/>
          <w:sz-cs w:val="53"/>
          <w:b/>
          <w:spacing w:val="0"/>
          <w:color w:val="0E0E0E"/>
        </w:rPr>
        <w:t xml:space="preserve">Pierre Besson</w:t>
      </w:r>
    </w:p>
    <w:p>
      <w:pPr>
        <w:spacing w:after="80"/>
      </w:pPr>
      <w:r>
        <w:rPr>
          <w:rFonts w:ascii="Helvetica Neue" w:hAnsi="Helvetica Neue" w:cs="Helvetica Neue"/>
          <w:sz w:val="29"/>
          <w:sz-cs w:val="29"/>
          <w:b/>
          <w:spacing w:val="0"/>
          <w:color w:val="1A1A1A"/>
        </w:rPr>
        <w:t xml:space="preserve">Senior Full-Stack Developer. TypeScript, Node, React, Postgres.</w:t>
      </w:r>
    </w:p>
    <w:p>
      <w:pPr/>
      <w:r>
        <w:rPr>
          <w:rFonts w:ascii="Helvetica Neue" w:hAnsi="Helvetica Neue" w:cs="Helvetica Neue"/>
          <w:sz w:val="25"/>
          <w:sz-cs w:val="25"/>
          <w:spacing w:val="0"/>
          <w:color w:val="262626"/>
        </w:rPr>
        <w:t xml:space="preserve">Salt Lake City, UT. Open to remote.</w:t>
        <w:br/>
        <w:t xml:space="preserve"/>
      </w:r>
      <w:r>
        <w:rPr>
          <w:rFonts w:ascii="Helvetica Neue" w:hAnsi="Helvetica Neue" w:cs="Helvetica Neue"/>
          <w:sz w:val="25"/>
          <w:sz-cs w:val="25"/>
          <w:spacing w:val="0"/>
          <w:color w:val="153879"/>
        </w:rPr>
        <w:t xml:space="preserve">pbesson10@gmail.com</w:t>
      </w:r>
      <w:r>
        <w:rPr>
          <w:rFonts w:ascii="Helvetica Neue" w:hAnsi="Helvetica Neue" w:cs="Helvetica Neue"/>
          <w:sz w:val="25"/>
          <w:sz-cs w:val="25"/>
          <w:spacing w:val="0"/>
          <w:color w:val="878787"/>
        </w:rPr>
        <w:t xml:space="preserve">·</w:t>
      </w:r>
      <w:r>
        <w:rPr>
          <w:rFonts w:ascii="Helvetica Neue" w:hAnsi="Helvetica Neue" w:cs="Helvetica Neue"/>
          <w:sz w:val="25"/>
          <w:sz-cs w:val="25"/>
          <w:spacing w:val="0"/>
          <w:color w:val="262626"/>
        </w:rPr>
        <w:t xml:space="preserve">(971) 344-4380</w:t>
        <w:br/>
        <w:t xml:space="preserve"/>
      </w:r>
      <w:r>
        <w:rPr>
          <w:rFonts w:ascii="Helvetica Neue" w:hAnsi="Helvetica Neue" w:cs="Helvetica Neue"/>
          <w:sz w:val="25"/>
          <w:sz-cs w:val="25"/>
          <w:spacing w:val="0"/>
          <w:color w:val="153879"/>
        </w:rPr>
        <w:t xml:space="preserve">bessondesign.com</w:t>
      </w:r>
      <w:r>
        <w:rPr>
          <w:rFonts w:ascii="Helvetica Neue" w:hAnsi="Helvetica Neue" w:cs="Helvetica Neue"/>
          <w:sz w:val="25"/>
          <w:sz-cs w:val="25"/>
          <w:spacing w:val="0"/>
          <w:color w:val="878787"/>
        </w:rPr>
        <w:t xml:space="preserve">·</w:t>
      </w:r>
      <w:r>
        <w:rPr>
          <w:rFonts w:ascii="Helvetica Neue" w:hAnsi="Helvetica Neue" w:cs="Helvetica Neue"/>
          <w:sz w:val="25"/>
          <w:sz-cs w:val="25"/>
          <w:spacing w:val="0"/>
          <w:color w:val="153879"/>
        </w:rPr>
        <w:t xml:space="preserve">github.com/pbessongit</w:t>
      </w:r>
      <w:r>
        <w:rPr>
          <w:rFonts w:ascii="Helvetica Neue" w:hAnsi="Helvetica Neue" w:cs="Helvetica Neue"/>
          <w:sz w:val="25"/>
          <w:sz-cs w:val="25"/>
          <w:spacing w:val="0"/>
          <w:color w:val="878787"/>
        </w:rPr>
        <w:t xml:space="preserve">·</w:t>
      </w:r>
      <w:r>
        <w:rPr>
          <w:rFonts w:ascii="Helvetica Neue" w:hAnsi="Helvetica Neue" w:cs="Helvetica Neue"/>
          <w:sz w:val="25"/>
          <w:sz-cs w:val="25"/>
          <w:spacing w:val="0"/>
          <w:color w:val="153879"/>
        </w:rPr>
        <w:t xml:space="preserve">linkedin.com/in/pbesson1</w:t>
      </w:r>
      <w:r>
        <w:rPr>
          <w:rFonts w:ascii="Helvetica Neue" w:hAnsi="Helvetica Neue" w:cs="Helvetica Neue"/>
          <w:sz w:val="25"/>
          <w:sz-cs w:val="25"/>
          <w:spacing w:val="0"/>
          <w:color w:val="262626"/>
        </w:rPr>
        <w:t xml:space="preserve"/>
      </w:r>
    </w:p>
    <w:p>
      <w:pPr/>
      <w:r>
        <w:rPr>
          <w:rFonts w:ascii="Helvetica Neue" w:hAnsi="Helvetica Neue" w:cs="Helvetica Neue"/>
          <w:sz w:val="28"/>
          <w:sz-cs w:val="28"/>
          <w:spacing w:val="0"/>
          <w:color w:val="6D6D6D"/>
        </w:rPr>
        <w:t xml:space="preserve"/>
      </w:r>
    </w:p>
    <w:p>
      <w:pPr>
        <w:spacing w:after="106"/>
      </w:pPr>
      <w:r>
        <w:rPr>
          <w:rFonts w:ascii="Helvetica Neue" w:hAnsi="Helvetica Neue" w:cs="Helvetica Neue"/>
          <w:sz w:val="29"/>
          <w:sz-cs w:val="29"/>
          <w:b/>
          <w:spacing w:val="0"/>
          <w:color w:val="0E0E0E"/>
        </w:rPr>
        <w:t xml:space="preserve">SUMMARY</w:t>
      </w:r>
    </w:p>
    <w:p>
      <w:pPr>
        <w:spacing w:after="80"/>
      </w:pPr>
      <w:r>
        <w:rPr>
          <w:rFonts w:ascii="Helvetica Neue" w:hAnsi="Helvetica Neue" w:cs="Helvetica Neue"/>
          <w:sz w:val="28"/>
          <w:sz-cs w:val="28"/>
          <w:spacing w:val="0"/>
          <w:color w:val="0E0E0E"/>
        </w:rPr>
        <w:t xml:space="preserve">Senior full-stack developer with 10+ years owning features end to end at Microsoft (Purview, Azure Global), Walmart, the State of Utah, and T-Mobile. Most recent work was frontend lead on Microsoft Purview's on-premises Oracle connector, but the role spanned four backend services, the data contracts between them, and the Kubernetes runtime that hosts the scanner. In parallel, through my studio Besson Design, I architect and ship production SaaS platforms end to end, recent shipped work includes Bidlingual, OptimumListing, and LilBizee, so I'm hands on across data modeling, API design, auth, billing, deployments, and observability every week, not just when a ticket lands in the frontend column. Comfortable applying LLMs in production where they make the product better. Looking for a senior full-stack role on a team that values engineers who can own a feature from schema to ship.</w:t>
      </w:r>
    </w:p>
    <w:p>
      <w:pPr>
        <w:spacing w:after="106"/>
      </w:pPr>
      <w:r>
        <w:rPr>
          <w:rFonts w:ascii="Helvetica Neue" w:hAnsi="Helvetica Neue" w:cs="Helvetica Neue"/>
          <w:sz w:val="29"/>
          <w:sz-cs w:val="29"/>
          <w:b/>
          <w:spacing w:val="0"/>
          <w:color w:val="0E0E0E"/>
        </w:rPr>
        <w:t xml:space="preserve">CORE SKILLS</w:t>
      </w:r>
    </w:p>
    <w:p>
      <w:pPr>
        <w:spacing w:after="40"/>
      </w:pPr>
      <w:r>
        <w:rPr>
          <w:rFonts w:ascii="Helvetica Neue" w:hAnsi="Helvetica Neue" w:cs="Helvetica Neue"/>
          <w:sz w:val="28"/>
          <w:sz-cs w:val="28"/>
          <w:b/>
          <w:spacing w:val="0"/>
          <w:color w:val="0E0E0E"/>
        </w:rPr>
        <w:t xml:space="preserve">Languages:</w:t>
      </w:r>
      <w:r>
        <w:rPr>
          <w:rFonts w:ascii="Helvetica Neue" w:hAnsi="Helvetica Neue" w:cs="Helvetica Neue"/>
          <w:sz w:val="28"/>
          <w:sz-cs w:val="28"/>
          <w:spacing w:val="0"/>
          <w:color w:val="0E0E0E"/>
        </w:rPr>
        <w:t xml:space="preserve"> TypeScript, JavaScript, Python, SQL</w:t>
      </w:r>
    </w:p>
    <w:p>
      <w:pPr>
        <w:spacing w:after="40"/>
      </w:pPr>
      <w:r>
        <w:rPr>
          <w:rFonts w:ascii="Helvetica Neue" w:hAnsi="Helvetica Neue" w:cs="Helvetica Neue"/>
          <w:sz w:val="28"/>
          <w:sz-cs w:val="28"/>
          <w:b/>
          <w:spacing w:val="0"/>
          <w:color w:val="0E0E0E"/>
        </w:rPr>
        <w:t xml:space="preserve">Backend:</w:t>
      </w:r>
      <w:r>
        <w:rPr>
          <w:rFonts w:ascii="Helvetica Neue" w:hAnsi="Helvetica Neue" w:cs="Helvetica Neue"/>
          <w:sz w:val="28"/>
          <w:sz-cs w:val="28"/>
          <w:spacing w:val="0"/>
          <w:color w:val="0E0E0E"/>
        </w:rPr>
        <w:t xml:space="preserve"> Node.js, Express, Hono, FastAPI, REST APIs, GraphQL, server actions, background jobs, webhooks</w:t>
      </w:r>
    </w:p>
    <w:p>
      <w:pPr>
        <w:spacing w:after="40"/>
      </w:pPr>
      <w:r>
        <w:rPr>
          <w:rFonts w:ascii="Helvetica Neue" w:hAnsi="Helvetica Neue" w:cs="Helvetica Neue"/>
          <w:sz w:val="28"/>
          <w:sz-cs w:val="28"/>
          <w:b/>
          <w:spacing w:val="0"/>
          <w:color w:val="0E0E0E"/>
        </w:rPr>
        <w:t xml:space="preserve">Frontend:</w:t>
      </w:r>
      <w:r>
        <w:rPr>
          <w:rFonts w:ascii="Helvetica Neue" w:hAnsi="Helvetica Neue" w:cs="Helvetica Neue"/>
          <w:sz w:val="28"/>
          <w:sz-cs w:val="28"/>
          <w:spacing w:val="0"/>
          <w:color w:val="0E0E0E"/>
        </w:rPr>
        <w:t xml:space="preserve"> React, Next.js (App Router, server actions, server components), Redux Toolkit, React Query, Tailwind, accessibility (WCAG)</w:t>
      </w:r>
    </w:p>
    <w:p>
      <w:pPr>
        <w:spacing w:after="40"/>
      </w:pPr>
      <w:r>
        <w:rPr>
          <w:rFonts w:ascii="Helvetica Neue" w:hAnsi="Helvetica Neue" w:cs="Helvetica Neue"/>
          <w:sz w:val="28"/>
          <w:sz-cs w:val="28"/>
          <w:b/>
          <w:spacing w:val="0"/>
          <w:color w:val="0E0E0E"/>
        </w:rPr>
        <w:t xml:space="preserve">Data:</w:t>
      </w:r>
      <w:r>
        <w:rPr>
          <w:rFonts w:ascii="Helvetica Neue" w:hAnsi="Helvetica Neue" w:cs="Helvetica Neue"/>
          <w:sz w:val="28"/>
          <w:sz-cs w:val="28"/>
          <w:spacing w:val="0"/>
          <w:color w:val="0E0E0E"/>
        </w:rPr>
        <w:t xml:space="preserve"> PostgreSQL (Neon, Supabase, Heroku), Drizzle, Prisma, Oracle, Redis, schema design, migrations, indexing</w:t>
      </w:r>
    </w:p>
    <w:p>
      <w:pPr>
        <w:spacing w:after="40"/>
      </w:pPr>
      <w:r>
        <w:rPr>
          <w:rFonts w:ascii="Helvetica Neue" w:hAnsi="Helvetica Neue" w:cs="Helvetica Neue"/>
          <w:sz w:val="28"/>
          <w:sz-cs w:val="28"/>
          <w:b/>
          <w:spacing w:val="0"/>
          <w:color w:val="0E0E0E"/>
        </w:rPr>
        <w:t xml:space="preserve">Cloud and Infrastructure:</w:t>
      </w:r>
      <w:r>
        <w:rPr>
          <w:rFonts w:ascii="Helvetica Neue" w:hAnsi="Helvetica Neue" w:cs="Helvetica Neue"/>
          <w:sz w:val="28"/>
          <w:sz-cs w:val="28"/>
          <w:spacing w:val="0"/>
          <w:color w:val="0E0E0E"/>
        </w:rPr>
        <w:t xml:space="preserve"> Azure, AWS, Vercel, Docker, Kubernetes (consumer), CI/CD pipelines, observability, monitoring</w:t>
      </w:r>
    </w:p>
    <w:p>
      <w:pPr>
        <w:spacing w:after="40"/>
      </w:pPr>
      <w:r>
        <w:rPr>
          <w:rFonts w:ascii="Helvetica Neue" w:hAnsi="Helvetica Neue" w:cs="Helvetica Neue"/>
          <w:sz w:val="28"/>
          <w:sz-cs w:val="28"/>
          <w:b/>
          <w:spacing w:val="0"/>
          <w:color w:val="0E0E0E"/>
        </w:rPr>
        <w:t xml:space="preserve">Auth, Payments, Comms:</w:t>
      </w:r>
      <w:r>
        <w:rPr>
          <w:rFonts w:ascii="Helvetica Neue" w:hAnsi="Helvetica Neue" w:cs="Helvetica Neue"/>
          <w:sz w:val="28"/>
          <w:sz-cs w:val="28"/>
          <w:spacing w:val="0"/>
          <w:color w:val="0E0E0E"/>
        </w:rPr>
        <w:t xml:space="preserve"> Clerk, OAuth 2.0, multi-tenant patterns, Stripe (subscriptions, webhooks, customer portal), Twilio, Resend</w:t>
      </w:r>
    </w:p>
    <w:p>
      <w:pPr>
        <w:spacing w:after="40"/>
      </w:pPr>
      <w:r>
        <w:rPr>
          <w:rFonts w:ascii="Helvetica Neue" w:hAnsi="Helvetica Neue" w:cs="Helvetica Neue"/>
          <w:sz w:val="28"/>
          <w:sz-cs w:val="28"/>
          <w:b/>
          <w:spacing w:val="0"/>
          <w:color w:val="0E0E0E"/>
        </w:rPr>
        <w:t xml:space="preserve">Applied AI:</w:t>
      </w:r>
      <w:r>
        <w:rPr>
          <w:rFonts w:ascii="Helvetica Neue" w:hAnsi="Helvetica Neue" w:cs="Helvetica Neue"/>
          <w:sz w:val="28"/>
          <w:sz-cs w:val="28"/>
          <w:spacing w:val="0"/>
          <w:color w:val="0E0E0E"/>
        </w:rPr>
        <w:t xml:space="preserve"> Azure OpenAI, OpenAI, Anthropic, prompt design, structured outputs, retrieval, content-fingerprinted caching, evals</w:t>
      </w:r>
    </w:p>
    <w:p>
      <w:pPr>
        <w:spacing w:after="106"/>
      </w:pPr>
      <w:r>
        <w:rPr>
          <w:rFonts w:ascii="Helvetica Neue" w:hAnsi="Helvetica Neue" w:cs="Helvetica Neue"/>
          <w:sz w:val="29"/>
          <w:sz-cs w:val="29"/>
          <w:b/>
          <w:spacing w:val="0"/>
          <w:color w:val="0E0E0E"/>
        </w:rPr>
        <w:t xml:space="preserve">SELECTED PROJECTS</w:t>
      </w:r>
    </w:p>
    <w:p>
      <w:pPr>
        <w:spacing w:after="26"/>
      </w:pPr>
      <w:r>
        <w:rPr>
          <w:rFonts w:ascii="Helvetica Neue" w:hAnsi="Helvetica Neue" w:cs="Helvetica Neue"/>
          <w:sz w:val="28"/>
          <w:sz-cs w:val="28"/>
          <w:b/>
          <w:spacing w:val="0"/>
          <w:color w:val="0E0E0E"/>
        </w:rPr>
        <w:t xml:space="preserve">Bidlingual</w:t>
      </w:r>
      <w:r>
        <w:rPr>
          <w:rFonts w:ascii="Helvetica Neue" w:hAnsi="Helvetica Neue" w:cs="Helvetica Neue"/>
          <w:sz w:val="28"/>
          <w:sz-cs w:val="28"/>
          <w:b/>
          <w:spacing w:val="0"/>
          <w:color w:val="878787"/>
        </w:rPr>
        <w:t xml:space="preserve">·</w:t>
      </w:r>
      <w:r>
        <w:rPr>
          <w:rFonts w:ascii="Helvetica Neue" w:hAnsi="Helvetica Neue" w:cs="Helvetica Neue"/>
          <w:sz w:val="28"/>
          <w:sz-cs w:val="28"/>
          <w:i/>
          <w:u w:val="single"/>
          <w:spacing w:val="0"/>
          <w:color w:val="0000E9"/>
        </w:rPr>
        <w:t xml:space="preserve">bidlingual.com</w:t>
      </w:r>
      <w:r>
        <w:rPr>
          <w:rFonts w:ascii="Helvetica Neue" w:hAnsi="Helvetica Neue" w:cs="Helvetica Neue"/>
          <w:sz w:val="28"/>
          <w:sz-cs w:val="28"/>
          <w:b/>
          <w:spacing w:val="0"/>
          <w:color w:val="0E0E0E"/>
        </w:rPr>
        <w:t xml:space="preserve"/>
      </w:r>
    </w:p>
    <w:p>
      <w:pPr>
        <w:spacing w:after="80"/>
      </w:pPr>
      <w:r>
        <w:rPr>
          <w:rFonts w:ascii="Helvetica Neue" w:hAnsi="Helvetica Neue" w:cs="Helvetica Neue"/>
          <w:sz w:val="28"/>
          <w:sz-cs w:val="28"/>
          <w:spacing w:val="0"/>
          <w:color w:val="0E0E0E"/>
        </w:rPr>
        <w:t xml:space="preserve">Multi-tenant SaaS for contractors to generate and send professional quotes in their language while the recipient receives them in theirs (English contractor, Spanish-speaking homeowner, and vice versa). Stack: Next.js 16, Postgres on Neon with Drizzle, Clerk auth, Stripe billing, Twilio for SMS, Cloudinary, Azure OpenAI for translation. The interesting engineering is the recipient-language snapshot taken at attach time plus a content-fingerprinted translation cache, so quotes are regenerated only when content actually changes, not on every send. Designed the multi-tenant data model, built the Stripe subscription and webhook flow, owned the schema migrations and the API layer the frontend reads from.</w:t>
      </w:r>
    </w:p>
    <w:p>
      <w:pPr>
        <w:spacing w:after="26"/>
      </w:pPr>
      <w:r>
        <w:rPr>
          <w:rFonts w:ascii="Helvetica Neue" w:hAnsi="Helvetica Neue" w:cs="Helvetica Neue"/>
          <w:sz w:val="28"/>
          <w:sz-cs w:val="28"/>
          <w:b/>
          <w:spacing w:val="0"/>
          <w:color w:val="0E0E0E"/>
        </w:rPr>
        <w:t xml:space="preserve">OptimumListing</w:t>
      </w:r>
      <w:r>
        <w:rPr>
          <w:rFonts w:ascii="Helvetica Neue" w:hAnsi="Helvetica Neue" w:cs="Helvetica Neue"/>
          <w:sz w:val="28"/>
          <w:sz-cs w:val="28"/>
          <w:b/>
          <w:spacing w:val="0"/>
          <w:color w:val="878787"/>
        </w:rPr>
        <w:t xml:space="preserve">·</w:t>
      </w:r>
      <w:r>
        <w:rPr>
          <w:rFonts w:ascii="Helvetica Neue" w:hAnsi="Helvetica Neue" w:cs="Helvetica Neue"/>
          <w:sz w:val="28"/>
          <w:sz-cs w:val="28"/>
          <w:i/>
          <w:u w:val="single"/>
          <w:spacing w:val="0"/>
          <w:color w:val="0000E9"/>
        </w:rPr>
        <w:t xml:space="preserve">optimumlisting.com</w:t>
      </w:r>
      <w:r>
        <w:rPr>
          <w:rFonts w:ascii="Helvetica Neue" w:hAnsi="Helvetica Neue" w:cs="Helvetica Neue"/>
          <w:sz w:val="28"/>
          <w:sz-cs w:val="28"/>
          <w:b/>
          <w:spacing w:val="0"/>
          <w:color w:val="0E0E0E"/>
        </w:rPr>
        <w:t xml:space="preserve"/>
      </w:r>
    </w:p>
    <w:p>
      <w:pPr>
        <w:spacing w:after="80"/>
      </w:pPr>
      <w:r>
        <w:rPr>
          <w:rFonts w:ascii="Helvetica Neue" w:hAnsi="Helvetica Neue" w:cs="Helvetica Neue"/>
          <w:sz w:val="28"/>
          <w:sz-cs w:val="28"/>
          <w:spacing w:val="0"/>
          <w:color w:val="0E0E0E"/>
        </w:rPr>
        <w:t xml:space="preserve">Production SaaS that optimizes Etsy listings (titles, tags, descriptions) using Azure OpenAI. Stripe billing, Etsy OAuth, batch optimization across a seller's full catalog. The hard parts were the Etsy API (form-urlencoded payloads silently fail with JSON, and rate-limit handling needs per-shop queues) and structured-output prompting that returns predictably formatted titles inside Etsy's strict character limits. Stack: Next.js, Azure OpenAI, Stripe, Etsy API.</w:t>
      </w:r>
    </w:p>
    <w:p>
      <w:pPr>
        <w:spacing w:after="26"/>
      </w:pPr>
      <w:r>
        <w:rPr>
          <w:rFonts w:ascii="Helvetica Neue" w:hAnsi="Helvetica Neue" w:cs="Helvetica Neue"/>
          <w:sz w:val="28"/>
          <w:sz-cs w:val="28"/>
          <w:b/>
          <w:spacing w:val="0"/>
          <w:color w:val="0E0E0E"/>
        </w:rPr>
        <w:t xml:space="preserve">LilBizee</w:t>
      </w:r>
      <w:r>
        <w:rPr>
          <w:rFonts w:ascii="Helvetica Neue" w:hAnsi="Helvetica Neue" w:cs="Helvetica Neue"/>
          <w:sz w:val="28"/>
          <w:sz-cs w:val="28"/>
          <w:b/>
          <w:spacing w:val="0"/>
          <w:color w:val="878787"/>
        </w:rPr>
        <w:t xml:space="preserve">·</w:t>
      </w:r>
      <w:r>
        <w:rPr>
          <w:rFonts w:ascii="Helvetica Neue" w:hAnsi="Helvetica Neue" w:cs="Helvetica Neue"/>
          <w:sz w:val="28"/>
          <w:sz-cs w:val="28"/>
          <w:i/>
          <w:u w:val="single"/>
          <w:spacing w:val="0"/>
          <w:color w:val="0000E9"/>
        </w:rPr>
        <w:t xml:space="preserve">lilbizee.com</w:t>
      </w:r>
      <w:r>
        <w:rPr>
          <w:rFonts w:ascii="Helvetica Neue" w:hAnsi="Helvetica Neue" w:cs="Helvetica Neue"/>
          <w:sz w:val="28"/>
          <w:sz-cs w:val="28"/>
          <w:b/>
          <w:spacing w:val="0"/>
          <w:color w:val="0E0E0E"/>
        </w:rPr>
        <w:t xml:space="preserve"/>
      </w:r>
    </w:p>
    <w:p>
      <w:pPr>
        <w:spacing w:after="80"/>
      </w:pPr>
      <w:r>
        <w:rPr>
          <w:rFonts w:ascii="Helvetica Neue" w:hAnsi="Helvetica Neue" w:cs="Helvetica Neue"/>
          <w:sz w:val="28"/>
          <w:sz-cs w:val="28"/>
          <w:spacing w:val="0"/>
          <w:color w:val="0E0E0E"/>
        </w:rPr>
        <w:t xml:space="preserve">Kids entrepreneur platform where children run real online storefronts with parent oversight, paired with a 6-week parent-guided curriculum that walks families from idea to first sale. Avatar builder, themed storefronts, Amazon-sourced supply shop with affiliate revenue, Stripe-based gift mechanics, and Resend transactional email. Designed the parent and child permission model and the Stripe Connect-adjacent gift flow so parents stay in control of money. Stack: Next.js 16, Prisma, Clerk, Stripe, Gemini API, Resend, Cloudinary.</w:t>
      </w:r>
    </w:p>
    <w:p>
      <w:pPr>
        <w:spacing w:after="26"/>
      </w:pPr>
      <w:r>
        <w:rPr>
          <w:rFonts w:ascii="Helvetica Neue" w:hAnsi="Helvetica Neue" w:cs="Helvetica Neue"/>
          <w:sz w:val="28"/>
          <w:sz-cs w:val="28"/>
          <w:b/>
          <w:spacing w:val="0"/>
          <w:color w:val="0E0E0E"/>
        </w:rPr>
        <w:t xml:space="preserve">Agentic Publishing Pipeline</w:t>
      </w:r>
    </w:p>
    <w:p>
      <w:pPr>
        <w:spacing w:after="80"/>
      </w:pPr>
      <w:r>
        <w:rPr>
          <w:rFonts w:ascii="Helvetica Neue" w:hAnsi="Helvetica Neue" w:cs="Helvetica Neue"/>
          <w:sz w:val="28"/>
          <w:sz-cs w:val="28"/>
          <w:spacing w:val="0"/>
          <w:color w:val="0E0E0E"/>
        </w:rPr>
        <w:t xml:space="preserve">End-to-end Node automation: niche prompt to image model to LANCZOS 2x upscale to Printify product creation (correct blueprint and provider) to Etsy publish to post-publish attribute and taxonomy patches. The non-obvious bug was the Etsy update path silently swallowing JSON payloads; the working path is form-urlencoded. Ships products unattended every day.</w:t>
      </w:r>
    </w:p>
    <w:p>
      <w:pPr>
        <w:spacing w:after="106"/>
      </w:pPr>
      <w:r>
        <w:rPr>
          <w:rFonts w:ascii="Helvetica Neue" w:hAnsi="Helvetica Neue" w:cs="Helvetica Neue"/>
          <w:sz w:val="29"/>
          <w:sz-cs w:val="29"/>
          <w:b/>
          <w:spacing w:val="0"/>
          <w:color w:val="0E0E0E"/>
        </w:rPr>
        <w:t xml:space="preserve">PROFESSIONAL EXPERIENCE</w:t>
      </w:r>
    </w:p>
    <w:p>
      <w:pPr>
        <w:spacing w:after="26"/>
      </w:pPr>
      <w:r>
        <w:rPr>
          <w:rFonts w:ascii="Helvetica Neue" w:hAnsi="Helvetica Neue" w:cs="Helvetica Neue"/>
          <w:sz w:val="29"/>
          <w:sz-cs w:val="29"/>
          <w:b/>
          <w:spacing w:val="0"/>
          <w:color w:val="0E0E0E"/>
        </w:rPr>
        <w:t xml:space="preserve">Besson Design, Founder and Lead Engineer</w:t>
      </w:r>
    </w:p>
    <w:p>
      <w:pPr>
        <w:spacing w:after="80"/>
      </w:pPr>
      <w:r>
        <w:rPr>
          <w:rFonts w:ascii="Helvetica Neue" w:hAnsi="Helvetica Neue" w:cs="Helvetica Neue"/>
          <w:sz w:val="25"/>
          <w:sz-cs w:val="25"/>
          <w:i/>
          <w:spacing w:val="0"/>
          <w:color w:val="434343"/>
        </w:rPr>
        <w:t xml:space="preserve">Nov 2025 to Present·</w:t>
      </w:r>
      <w:r>
        <w:rPr>
          <w:rFonts w:ascii="Helvetica Neue" w:hAnsi="Helvetica Neue" w:cs="Helvetica Neue"/>
          <w:sz w:val="25"/>
          <w:sz-cs w:val="25"/>
          <w:i/>
          <w:u w:val="single"/>
          <w:spacing w:val="0"/>
          <w:color w:val="0000E9"/>
        </w:rPr>
        <w:t xml:space="preserve">bessondesign.com</w:t>
      </w:r>
      <w:r>
        <w:rPr>
          <w:rFonts w:ascii="Helvetica Neue" w:hAnsi="Helvetica Neue" w:cs="Helvetica Neue"/>
          <w:sz w:val="25"/>
          <w:sz-cs w:val="25"/>
          <w:i/>
          <w:spacing w:val="0"/>
          <w:color w:val="434343"/>
        </w:rPr>
        <w:t xml:space="preserve"/>
      </w:r>
    </w:p>
    <w:p>
      <w:pPr>
        <w:spacing w:after="80"/>
      </w:pPr>
      <w:r>
        <w:rPr>
          <w:rFonts w:ascii="Helvetica Neue" w:hAnsi="Helvetica Neue" w:cs="Helvetica Neue"/>
          <w:sz w:val="28"/>
          <w:sz-cs w:val="28"/>
          <w:spacing w:val="0"/>
          <w:color w:val="0E0E0E"/>
        </w:rPr>
        <w:t xml:space="preserve">Small studio working with small businesses on the technical side of growth: website redesigns, custom internal apps, AI workflow automation, and SEO. Hands on across the full stack, design through deploy.</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Designed and shipped custom internal apps and dashboards on top of vendor APIs (Google Analytics, Stripe, QuickBooks, Etsy, Printify): invoice tools, quoting tools, client portals, analytics surfaces. Each one is its own small full-stack app: schema, API, UI, auth.</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AI workflow automations that integrate with the tools small businesses already use (HubSpot, GoHighLevel, GBP, Zapier, Make, n8n): lead intake, missed-call recovery, document classification, content generation pipelines.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Architected and shipped three production SaaS platforms end to end (Bidlingual, OptimumListing, LilBizee), covering data modeling, multi-tenant auth, Stripe billing and webhooks, deployment pipelines, and production observability.</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Website redesigns on Next.js replacing slow WordPress and Squarespace sites, passing Core Web Vitals and improving organic rankings.</w:t>
      </w:r>
    </w:p>
    <w:p>
      <w:pPr>
        <w:spacing w:after="26"/>
      </w:pPr>
      <w:r>
        <w:rPr>
          <w:rFonts w:ascii="Helvetica Neue" w:hAnsi="Helvetica Neue" w:cs="Helvetica Neue"/>
          <w:sz w:val="29"/>
          <w:sz-cs w:val="29"/>
          <w:b/>
          <w:spacing w:val="0"/>
          <w:color w:val="0E0E0E"/>
        </w:rPr>
        <w:t xml:space="preserve">Qualitest Group, Senior Engineer (Contract at Microsoft, Microsoft Purview team)</w:t>
      </w:r>
    </w:p>
    <w:p>
      <w:pPr>
        <w:spacing w:after="80"/>
      </w:pPr>
      <w:r>
        <w:rPr>
          <w:rFonts w:ascii="Helvetica Neue" w:hAnsi="Helvetica Neue" w:cs="Helvetica Neue"/>
          <w:sz w:val="25"/>
          <w:sz-cs w:val="25"/>
          <w:i/>
          <w:spacing w:val="0"/>
          <w:color w:val="434343"/>
        </w:rPr>
        <w:t xml:space="preserve">Feb 2025 to Nov 2025</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Owned the end-to-end user-facing surface for Purview's on-premises Oracle connector in Unified Catalog (preview), the UI plus the contracts with the four backend services it spans (data source registration, scanning, catalog, Copilot).</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the Kubernetes-based self-hosted runtime setup wizard, the hardest piece: walks enterprise admins through cluster prep, DIRCTL tool installation, scanner deployment, and credential handoff without assuming Kubernetes expertise. State-machine logic, real failure modes, real users behind a firewall.</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Designed the data contracts between the frontend and the scanning service backend so the UI could remain stable while the backend evolved its scanner orchestration.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the catalog surfaces where scanned Oracle assets show up alongside cloud sources, and integrated the Copilot natural-language search experience so users could ask "show me PII columns in our finance Oracle databases" instead of clicking through schemas.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Shipped to public preview. Customers using it are the kind of regulated enterprises (banks, healthcare, government) who couldn't onboard Oracle to Purview before this feature existed.</w:t>
      </w:r>
    </w:p>
    <w:p>
      <w:pPr>
        <w:spacing w:after="26"/>
      </w:pPr>
      <w:r>
        <w:rPr>
          <w:rFonts w:ascii="Helvetica Neue" w:hAnsi="Helvetica Neue" w:cs="Helvetica Neue"/>
          <w:sz w:val="29"/>
          <w:sz-cs w:val="29"/>
          <w:b/>
          <w:spacing w:val="0"/>
          <w:color w:val="0E0E0E"/>
        </w:rPr>
        <w:t xml:space="preserve">Red Group Recruiting, Senior Full-Stack Engineer (Contract at State of Utah, DHHS)</w:t>
      </w:r>
    </w:p>
    <w:p>
      <w:pPr>
        <w:spacing w:after="80"/>
      </w:pPr>
      <w:r>
        <w:rPr>
          <w:rFonts w:ascii="Helvetica Neue" w:hAnsi="Helvetica Neue" w:cs="Helvetica Neue"/>
          <w:sz w:val="25"/>
          <w:sz-cs w:val="25"/>
          <w:i/>
          <w:spacing w:val="0"/>
          <w:color w:val="434343"/>
        </w:rPr>
        <w:t xml:space="preserve">Nov 2023 to Jan 2025</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Tech lead for a public-facing DHHS application that helps Utah parents of kids ages 0 to 8 find state and community resources. Built from scratch end to end. Led a team of 5 across frontend, backend, and design.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Designed the data model and the matching logic. Parents answer a guided intake form; the app surfaces the right combination of services, support programs, and resources. The hard part was the matching, making sure a parent in crisis didn't get a 40-item list instead of the 3 things they actually needed.</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the React frontend AND the Node.js APIs end to end. Owned the schema, the matching engine, the form state, and the auth layer.</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Embedded the React application inside the existing DHHS WordPress site, which required writing a custom WordPress plugin to handle mount points, shared session state, and CSS isolation so the app wouldn't fight the WordPress theme.</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a custom analytics dashboard on top of the Google Analytics Data API so DHHS program staff could see which resources parents were actually clicking, where flows got abandoned, and where to invest outreach effort. Standard GA reports couldn't answer the program-level questions.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Worked directly with non-technical DHHS stakeholders to shape requirements, since the audience is parents in stressful situations and "technically correct" was not the same as "actually usable."</w:t>
      </w:r>
    </w:p>
    <w:p>
      <w:pPr>
        <w:spacing w:after="26"/>
      </w:pPr>
      <w:r>
        <w:rPr>
          <w:rFonts w:ascii="Helvetica Neue" w:hAnsi="Helvetica Neue" w:cs="Helvetica Neue"/>
          <w:sz w:val="29"/>
          <w:sz-cs w:val="29"/>
          <w:b/>
          <w:spacing w:val="0"/>
          <w:color w:val="0E0E0E"/>
        </w:rPr>
        <w:t xml:space="preserve">Randstad, Senior Engineer (Contract at Walmart)</w:t>
      </w:r>
    </w:p>
    <w:p>
      <w:pPr>
        <w:spacing w:after="80"/>
      </w:pPr>
      <w:r>
        <w:rPr>
          <w:rFonts w:ascii="Helvetica Neue" w:hAnsi="Helvetica Neue" w:cs="Helvetica Neue"/>
          <w:sz w:val="25"/>
          <w:sz-cs w:val="25"/>
          <w:i/>
          <w:spacing w:val="0"/>
          <w:color w:val="434343"/>
        </w:rPr>
        <w:t xml:space="preserve">Jan 2022 to Oct 2023</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internal applications for Walmart's Accounts Receivable organization, the team responsible for tracking invoices owed to Walmart by suppliers, vendors, and partners at enterprise scale.</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Owned the invoice tracking surfaces in React and Redux Toolkit AND defined the frontend-to-backend API contracts with the Java backend team. Walmart AR data sits behind a lot of enterprise plumbing (ERP integrations, vendor master data, payment status across multiple systems), so the actual job was keeping the contract simple while letting the backend stay flexible.</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Optimized table performance for views that loaded thousands of invoice rows at once. Standard React Table patterns choked at that scale, so I built a virtualized approach plus server-side filtering that kept the AR analysts unblocked.</w:t>
      </w:r>
    </w:p>
    <w:p>
      <w:pPr>
        <w:spacing w:after="26"/>
      </w:pPr>
      <w:r>
        <w:rPr>
          <w:rFonts w:ascii="Helvetica Neue" w:hAnsi="Helvetica Neue" w:cs="Helvetica Neue"/>
          <w:sz w:val="29"/>
          <w:sz-cs w:val="29"/>
          <w:b/>
          <w:spacing w:val="0"/>
          <w:color w:val="0E0E0E"/>
        </w:rPr>
        <w:t xml:space="preserve">Insight Global, Software Design Engineer III (Contract at Microsoft, Azure Global)</w:t>
      </w:r>
    </w:p>
    <w:p>
      <w:pPr>
        <w:spacing w:after="80"/>
      </w:pPr>
      <w:r>
        <w:rPr>
          <w:rFonts w:ascii="Helvetica Neue" w:hAnsi="Helvetica Neue" w:cs="Helvetica Neue"/>
          <w:sz w:val="25"/>
          <w:sz-cs w:val="25"/>
          <w:i/>
          <w:spacing w:val="0"/>
          <w:color w:val="434343"/>
        </w:rPr>
        <w:t xml:space="preserve">Mar 2021 to Jan 2022</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Outlook, Teams, and browser add-ins that extended Azure services into the Microsoft 365 surface, so Azure admins and developers could take action on Azure resources without leaving the apps they already lived in.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Implemented the OAuth flows across Microsoft's identity boundaries. Token scopes between Teams, Outlook, and Azure aren't the same; getting the handoff right without breaking sign-in for enterprise tenants was the hard part.</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GraphQL services and reusable frontend patterns that other teams in Azure Global picked up for their own add-ins.</w:t>
      </w:r>
    </w:p>
    <w:p>
      <w:pPr>
        <w:spacing w:after="26"/>
      </w:pPr>
      <w:r>
        <w:rPr>
          <w:rFonts w:ascii="Helvetica Neue" w:hAnsi="Helvetica Neue" w:cs="Helvetica Neue"/>
          <w:sz w:val="29"/>
          <w:sz-cs w:val="29"/>
          <w:b/>
          <w:spacing w:val="0"/>
          <w:color w:val="0E0E0E"/>
        </w:rPr>
        <w:t xml:space="preserve">Streamline Digital, Lead Full-Stack Developer (Client: T-Mobile)</w:t>
      </w:r>
    </w:p>
    <w:p>
      <w:pPr>
        <w:spacing w:after="80"/>
      </w:pPr>
      <w:r>
        <w:rPr>
          <w:rFonts w:ascii="Helvetica Neue" w:hAnsi="Helvetica Neue" w:cs="Helvetica Neue"/>
          <w:sz w:val="25"/>
          <w:sz-cs w:val="25"/>
          <w:i/>
          <w:spacing w:val="0"/>
          <w:color w:val="434343"/>
        </w:rPr>
        <w:t xml:space="preserve">Nov 2018 to Feb 2021</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Lead developer on T-Mobile enterprise applications spanning React, TypeScript, Node.js, and Next.js. Owned both the frontend surfaces and the Node services they ran against.</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backend services and integrations in Node.js and Python against T-Mobile's internal infrastructure and cloud-hosted platforms.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Stood up and maintained the deployment pipelines that pushed these apps across environments, so the team wasn't blocked on manual releases.</w:t>
      </w:r>
    </w:p>
    <w:p>
      <w:pPr>
        <w:spacing w:after="26"/>
      </w:pPr>
      <w:r>
        <w:rPr>
          <w:rFonts w:ascii="Helvetica Neue" w:hAnsi="Helvetica Neue" w:cs="Helvetica Neue"/>
          <w:sz w:val="29"/>
          <w:sz-cs w:val="29"/>
          <w:b/>
          <w:spacing w:val="0"/>
          <w:color w:val="0E0E0E"/>
        </w:rPr>
        <w:t xml:space="preserve">Earlier Experience</w:t>
      </w:r>
    </w:p>
    <w:p>
      <w:pPr>
        <w:spacing w:after="80"/>
      </w:pPr>
      <w:r>
        <w:rPr>
          <w:rFonts w:ascii="Helvetica Neue" w:hAnsi="Helvetica Neue" w:cs="Helvetica Neue"/>
          <w:sz w:val="25"/>
          <w:sz-cs w:val="25"/>
          <w:i/>
          <w:spacing w:val="0"/>
          <w:color w:val="434343"/>
        </w:rPr>
        <w:t xml:space="preserve">2012 to 2018</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Umpqua Bank, Full Stack Web Developer</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Stand For Children, Frontend Developer</w:t>
      </w:r>
    </w:p>
    <w:p>
      <w:pPr>
        <w:spacing w:after="106"/>
      </w:pPr>
      <w:r>
        <w:rPr>
          <w:rFonts w:ascii="Helvetica Neue" w:hAnsi="Helvetica Neue" w:cs="Helvetica Neue"/>
          <w:sz w:val="29"/>
          <w:sz-cs w:val="29"/>
          <w:b/>
          <w:spacing w:val="0"/>
          <w:color w:val="0E0E0E"/>
        </w:rPr>
        <w:t xml:space="preserve">EDUCATION</w:t>
      </w:r>
    </w:p>
    <w:p>
      <w:pPr>
        <w:spacing w:after="80"/>
      </w:pPr>
      <w:r>
        <w:rPr>
          <w:rFonts w:ascii="Helvetica Neue" w:hAnsi="Helvetica Neue" w:cs="Helvetica Neue"/>
          <w:sz w:val="28"/>
          <w:sz-cs w:val="28"/>
          <w:spacing w:val="0"/>
          <w:color w:val="0E0E0E"/>
        </w:rPr>
        <w:t xml:space="preserve">Technical College Institute of NY</w:t>
        <w:br/>
        <w:t xml:space="preserve">Bachelor's in Electronic Engineering and Computer Science</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CocoaOOXMLWriter/2575.2</generator>
</meta>
</file>